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6E" w:rsidRPr="007D7E6E" w:rsidRDefault="007D7E6E" w:rsidP="007D7E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7E6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D7E6E" w:rsidRPr="007D7E6E" w:rsidRDefault="007D7E6E" w:rsidP="007D7E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E6E">
        <w:rPr>
          <w:rFonts w:ascii="Times New Roman" w:hAnsi="Times New Roman" w:cs="Times New Roman"/>
          <w:sz w:val="28"/>
          <w:szCs w:val="28"/>
        </w:rPr>
        <w:t>к Методике оценки коррупционных</w:t>
      </w:r>
    </w:p>
    <w:p w:rsidR="007D7E6E" w:rsidRPr="007D7E6E" w:rsidRDefault="007D7E6E" w:rsidP="007D7E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D7E6E">
        <w:rPr>
          <w:rFonts w:ascii="Times New Roman" w:hAnsi="Times New Roman" w:cs="Times New Roman"/>
          <w:sz w:val="28"/>
          <w:szCs w:val="28"/>
        </w:rPr>
        <w:t>рисков в ГАУ «Госэкспертиза Новгородской области»</w:t>
      </w:r>
    </w:p>
    <w:p w:rsidR="007D7E6E" w:rsidRPr="007D7E6E" w:rsidRDefault="007D7E6E" w:rsidP="007D7E6E">
      <w:pPr>
        <w:rPr>
          <w:rFonts w:ascii="Times New Roman" w:hAnsi="Times New Roman" w:cs="Times New Roman"/>
          <w:sz w:val="28"/>
          <w:szCs w:val="28"/>
        </w:rPr>
      </w:pPr>
    </w:p>
    <w:p w:rsidR="007D7E6E" w:rsidRPr="007D7E6E" w:rsidRDefault="007D7E6E" w:rsidP="007D7E6E">
      <w:pPr>
        <w:rPr>
          <w:rFonts w:ascii="Times New Roman" w:hAnsi="Times New Roman" w:cs="Times New Roman"/>
          <w:b/>
          <w:sz w:val="28"/>
          <w:szCs w:val="28"/>
        </w:rPr>
      </w:pPr>
    </w:p>
    <w:p w:rsidR="007D7E6E" w:rsidRPr="007D7E6E" w:rsidRDefault="007D7E6E" w:rsidP="007D7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6E">
        <w:rPr>
          <w:rFonts w:ascii="Times New Roman" w:hAnsi="Times New Roman" w:cs="Times New Roman"/>
          <w:b/>
          <w:sz w:val="28"/>
          <w:szCs w:val="28"/>
        </w:rPr>
        <w:t>Матрица итоговой оценки коррупционных рисков</w:t>
      </w:r>
    </w:p>
    <w:p w:rsidR="007D7E6E" w:rsidRPr="007D7E6E" w:rsidRDefault="007D7E6E" w:rsidP="007D7E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7E6E" w:rsidRPr="007D7E6E" w:rsidTr="000D6370">
        <w:trPr>
          <w:gridAfter w:val="4"/>
          <w:wAfter w:w="7476" w:type="dxa"/>
        </w:trPr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</w:t>
            </w:r>
          </w:p>
        </w:tc>
      </w:tr>
      <w:tr w:rsidR="007D7E6E" w:rsidRPr="007D7E6E" w:rsidTr="000D6370"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высокое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E6E" w:rsidRPr="007D7E6E" w:rsidTr="000D6370"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Высокое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E6E" w:rsidRPr="007D7E6E" w:rsidTr="000D6370"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E6E" w:rsidRPr="007D7E6E" w:rsidTr="000D6370"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Низкое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E6E" w:rsidRPr="007D7E6E" w:rsidTr="000D6370"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Очень низкое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E6E" w:rsidRPr="007D7E6E" w:rsidTr="000D6370"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Очень низкая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Низкая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869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Высокая </w:t>
            </w:r>
          </w:p>
        </w:tc>
      </w:tr>
    </w:tbl>
    <w:p w:rsidR="007D7E6E" w:rsidRPr="007D7E6E" w:rsidRDefault="007D7E6E" w:rsidP="007D7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E6E">
        <w:rPr>
          <w:rFonts w:ascii="Times New Roman" w:hAnsi="Times New Roman" w:cs="Times New Roman"/>
          <w:sz w:val="28"/>
          <w:szCs w:val="28"/>
        </w:rPr>
        <w:t>Вероятность</w:t>
      </w:r>
    </w:p>
    <w:p w:rsidR="007D7E6E" w:rsidRPr="007D7E6E" w:rsidRDefault="007D7E6E" w:rsidP="007D7E6E">
      <w:pPr>
        <w:rPr>
          <w:rFonts w:ascii="Times New Roman" w:hAnsi="Times New Roman" w:cs="Times New Roman"/>
          <w:b/>
          <w:sz w:val="28"/>
          <w:szCs w:val="28"/>
        </w:rPr>
      </w:pPr>
    </w:p>
    <w:p w:rsidR="007D7E6E" w:rsidRPr="007D7E6E" w:rsidRDefault="007D7E6E" w:rsidP="007D7E6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7E6E" w:rsidRPr="007D7E6E" w:rsidTr="000D6370">
        <w:tc>
          <w:tcPr>
            <w:tcW w:w="4672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Низкий рейтинг </w:t>
            </w:r>
          </w:p>
        </w:tc>
        <w:tc>
          <w:tcPr>
            <w:tcW w:w="4673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внимание </w:t>
            </w:r>
          </w:p>
        </w:tc>
      </w:tr>
      <w:tr w:rsidR="007D7E6E" w:rsidRPr="007D7E6E" w:rsidTr="000D6370">
        <w:tc>
          <w:tcPr>
            <w:tcW w:w="4672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Средний рейтинг </w:t>
            </w:r>
          </w:p>
        </w:tc>
        <w:tc>
          <w:tcPr>
            <w:tcW w:w="4673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пристальное внимание и регулярная переоценка в будущем </w:t>
            </w:r>
          </w:p>
        </w:tc>
      </w:tr>
      <w:tr w:rsidR="007D7E6E" w:rsidRPr="007D7E6E" w:rsidTr="000D6370">
        <w:tc>
          <w:tcPr>
            <w:tcW w:w="4672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Высокий рейтинг </w:t>
            </w:r>
          </w:p>
        </w:tc>
        <w:tc>
          <w:tcPr>
            <w:tcW w:w="4673" w:type="dxa"/>
          </w:tcPr>
          <w:p w:rsidR="007D7E6E" w:rsidRPr="007D7E6E" w:rsidRDefault="007D7E6E" w:rsidP="007D7E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E6E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принятие неотложных мер по управлению рисками </w:t>
            </w:r>
          </w:p>
        </w:tc>
      </w:tr>
    </w:tbl>
    <w:p w:rsidR="007D7E6E" w:rsidRPr="007D7E6E" w:rsidRDefault="007D7E6E" w:rsidP="007D7E6E">
      <w:pPr>
        <w:rPr>
          <w:rFonts w:ascii="Times New Roman" w:hAnsi="Times New Roman" w:cs="Times New Roman"/>
          <w:b/>
          <w:sz w:val="28"/>
          <w:szCs w:val="28"/>
        </w:rPr>
      </w:pPr>
    </w:p>
    <w:p w:rsidR="007D7E6E" w:rsidRPr="007D7E6E" w:rsidRDefault="007D7E6E" w:rsidP="007D7E6E">
      <w:pPr>
        <w:rPr>
          <w:rFonts w:ascii="Times New Roman" w:hAnsi="Times New Roman" w:cs="Times New Roman"/>
          <w:b/>
          <w:sz w:val="28"/>
          <w:szCs w:val="28"/>
        </w:rPr>
      </w:pPr>
    </w:p>
    <w:p w:rsidR="007D7E6E" w:rsidRPr="007D7E6E" w:rsidRDefault="007D7E6E" w:rsidP="007D7E6E">
      <w:pPr>
        <w:rPr>
          <w:b/>
        </w:rPr>
      </w:pPr>
    </w:p>
    <w:p w:rsidR="007D7E6E" w:rsidRPr="007D7E6E" w:rsidRDefault="007D7E6E" w:rsidP="007D7E6E">
      <w:pPr>
        <w:rPr>
          <w:b/>
        </w:rPr>
      </w:pPr>
    </w:p>
    <w:p w:rsidR="007D7E6E" w:rsidRPr="007D7E6E" w:rsidRDefault="007D7E6E" w:rsidP="007D7E6E">
      <w:pPr>
        <w:rPr>
          <w:b/>
        </w:rPr>
      </w:pPr>
    </w:p>
    <w:p w:rsidR="007D7E6E" w:rsidRPr="007D7E6E" w:rsidRDefault="007D7E6E" w:rsidP="007D7E6E">
      <w:pPr>
        <w:rPr>
          <w:b/>
        </w:rPr>
      </w:pPr>
    </w:p>
    <w:p w:rsidR="007D7E6E" w:rsidRPr="007D7E6E" w:rsidRDefault="007D7E6E" w:rsidP="007D7E6E">
      <w:pPr>
        <w:rPr>
          <w:b/>
        </w:rPr>
      </w:pPr>
    </w:p>
    <w:p w:rsidR="007D7E6E" w:rsidRPr="007D7E6E" w:rsidRDefault="007D7E6E" w:rsidP="007D7E6E">
      <w:pPr>
        <w:rPr>
          <w:b/>
        </w:rPr>
      </w:pPr>
    </w:p>
    <w:p w:rsidR="00EE6679" w:rsidRDefault="00B6296F"/>
    <w:sectPr w:rsidR="00EE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E"/>
    <w:rsid w:val="007D7E6E"/>
    <w:rsid w:val="00A44669"/>
    <w:rsid w:val="00B6296F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0999-F4F3-4449-ACEB-ACF8813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2</cp:revision>
  <dcterms:created xsi:type="dcterms:W3CDTF">2021-08-05T13:37:00Z</dcterms:created>
  <dcterms:modified xsi:type="dcterms:W3CDTF">2021-08-05T13:37:00Z</dcterms:modified>
</cp:coreProperties>
</file>