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0C3577" w14:textId="6C016545" w:rsidR="003C5FF4" w:rsidRDefault="003C5FF4">
      <w:pPr>
        <w:pStyle w:val="20"/>
      </w:pPr>
      <w:r w:rsidRPr="003C5FF4">
        <w:object w:dxaOrig="1329" w:dyaOrig="1441" w14:anchorId="1A8B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0.25pt" o:ole="" fillcolor="window">
            <v:imagedata r:id="rId8" o:title=""/>
          </v:shape>
          <o:OLEObject Type="Embed" ProgID="Word.Document.8" ShapeID="_x0000_i1025" DrawAspect="Content" ObjectID="_1796453476" r:id="rId9">
            <o:FieldCodes>\s</o:FieldCodes>
          </o:OLEObject>
        </w:object>
      </w:r>
    </w:p>
    <w:p w14:paraId="1496D14E" w14:textId="3CD492B0" w:rsidR="009226D5" w:rsidRDefault="006E469A">
      <w:pPr>
        <w:pStyle w:val="20"/>
      </w:pPr>
      <w:r>
        <w:t>ГОСУДАРСТВЕННОЕ АВТОНОМНОЕ УЧРЕЖДЕНИЕ</w:t>
      </w:r>
      <w:r>
        <w:br/>
        <w:t>"УПРАВЛЕНИЕ ГОСУДАРСТВЕННОЙ ЭКСПЕРТИЗЫ ПРОЕКТНОЙ</w:t>
      </w:r>
      <w:r>
        <w:br/>
        <w:t>ДОКУМЕНТАЦИИ И РЕЗУЛЬТАТОВ ИНЖЕНЕРНЫХ ИЗЫСКАНИЙ</w:t>
      </w:r>
      <w:r>
        <w:br/>
        <w:t>НОВГОРОДСКОЙ ОБЛАСТИ"</w:t>
      </w:r>
    </w:p>
    <w:p w14:paraId="78E84A84" w14:textId="77777777" w:rsidR="009226D5" w:rsidRDefault="006E469A">
      <w:pPr>
        <w:pStyle w:val="1"/>
        <w:spacing w:after="380"/>
        <w:ind w:firstLine="0"/>
        <w:jc w:val="center"/>
      </w:pPr>
      <w:r>
        <w:rPr>
          <w:b/>
          <w:bCs/>
        </w:rPr>
        <w:t>ПРИКАЗ</w:t>
      </w:r>
    </w:p>
    <w:p w14:paraId="027F981A" w14:textId="68016601" w:rsidR="009226D5" w:rsidRDefault="006E469A">
      <w:pPr>
        <w:pStyle w:val="1"/>
        <w:ind w:firstLine="0"/>
      </w:pPr>
      <w:r>
        <w:t xml:space="preserve">от </w:t>
      </w:r>
      <w:r w:rsidR="00757619">
        <w:t>15</w:t>
      </w:r>
      <w:r>
        <w:t>.</w:t>
      </w:r>
      <w:r w:rsidR="0031784E">
        <w:t>1</w:t>
      </w:r>
      <w:r w:rsidR="00927261">
        <w:t>0</w:t>
      </w:r>
      <w:r>
        <w:t>.202</w:t>
      </w:r>
      <w:r w:rsidR="00927261">
        <w:t>4</w:t>
      </w:r>
      <w:r>
        <w:t xml:space="preserve"> №</w:t>
      </w:r>
      <w:r w:rsidR="003C5FF4">
        <w:t xml:space="preserve"> </w:t>
      </w:r>
      <w:r w:rsidR="00757619">
        <w:t>54</w:t>
      </w:r>
    </w:p>
    <w:p w14:paraId="73FAD185" w14:textId="77777777" w:rsidR="009226D5" w:rsidRDefault="006E469A">
      <w:pPr>
        <w:pStyle w:val="1"/>
        <w:spacing w:after="380"/>
        <w:ind w:firstLine="0"/>
      </w:pPr>
      <w:r>
        <w:t>Великий Новгород</w:t>
      </w:r>
    </w:p>
    <w:p w14:paraId="7D14EC66" w14:textId="77777777" w:rsidR="0082732B" w:rsidRDefault="00BC12F1" w:rsidP="00BC12F1">
      <w:pPr>
        <w:pStyle w:val="a8"/>
        <w:tabs>
          <w:tab w:val="left" w:pos="93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B">
        <w:rPr>
          <w:rFonts w:ascii="Times New Roman" w:hAnsi="Times New Roman" w:cs="Times New Roman"/>
          <w:b/>
          <w:bCs/>
          <w:sz w:val="28"/>
          <w:szCs w:val="28"/>
        </w:rPr>
        <w:t>Об утверждении Кодекс</w:t>
      </w:r>
      <w:r w:rsidR="00916D7C" w:rsidRPr="0082732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732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</w:t>
      </w:r>
    </w:p>
    <w:p w14:paraId="01AD53A0" w14:textId="2F9E826E" w:rsidR="0082732B" w:rsidRDefault="00BC12F1" w:rsidP="00BC12F1">
      <w:pPr>
        <w:pStyle w:val="a8"/>
        <w:tabs>
          <w:tab w:val="left" w:pos="93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B">
        <w:rPr>
          <w:rFonts w:ascii="Times New Roman" w:hAnsi="Times New Roman" w:cs="Times New Roman"/>
          <w:b/>
          <w:bCs/>
          <w:sz w:val="28"/>
          <w:szCs w:val="28"/>
        </w:rPr>
        <w:t>этики экспертов в сфере государственной</w:t>
      </w:r>
    </w:p>
    <w:p w14:paraId="6442E2CB" w14:textId="77777777" w:rsidR="0082732B" w:rsidRDefault="00BC12F1" w:rsidP="00BC12F1">
      <w:pPr>
        <w:pStyle w:val="a8"/>
        <w:tabs>
          <w:tab w:val="left" w:pos="93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B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экспертизы проектной документации и </w:t>
      </w:r>
    </w:p>
    <w:p w14:paraId="7534DA9C" w14:textId="675A7C3C" w:rsidR="00BC12F1" w:rsidRDefault="00BC12F1" w:rsidP="00BC12F1">
      <w:pPr>
        <w:pStyle w:val="a8"/>
        <w:tabs>
          <w:tab w:val="left" w:pos="93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B">
        <w:rPr>
          <w:rFonts w:ascii="Times New Roman" w:hAnsi="Times New Roman" w:cs="Times New Roman"/>
          <w:b/>
          <w:bCs/>
          <w:sz w:val="28"/>
          <w:szCs w:val="28"/>
        </w:rPr>
        <w:t>результатов инженерных изысканий</w:t>
      </w:r>
    </w:p>
    <w:p w14:paraId="229E33CE" w14:textId="77777777" w:rsidR="0082732B" w:rsidRPr="0082732B" w:rsidRDefault="0082732B" w:rsidP="00BC12F1">
      <w:pPr>
        <w:pStyle w:val="a8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CBB07D" w14:textId="20ED6901" w:rsidR="00BC12F1" w:rsidRPr="00BC12F1" w:rsidRDefault="00BC12F1" w:rsidP="00BC12F1">
      <w:pPr>
        <w:spacing w:after="30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Во исполнение пункта 4 Резолюции III Всероссийского совещания организаций государственной экспертизы ФАУ «Главгосэкспертизы России» при поддержке Министерства строительства и жилищно-коммунального хозяйства Российской Федерации, на основании Устава,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373E5D77" w14:textId="4D94D7A0" w:rsidR="00BC12F1" w:rsidRPr="00BC12F1" w:rsidRDefault="00BC12F1" w:rsidP="00BC12F1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12F1">
        <w:rPr>
          <w:rFonts w:ascii="Times New Roman" w:hAnsi="Times New Roman" w:cs="Times New Roman"/>
          <w:sz w:val="28"/>
          <w:szCs w:val="28"/>
        </w:rPr>
        <w:t>Утвердить Кодекс профессиональной этики экспертов в сфере государственной экспертизы проектной документации и результатов инженерных изысканий в г</w:t>
      </w:r>
      <w:r w:rsidRPr="00BC12F1">
        <w:rPr>
          <w:rFonts w:ascii="Times New Roman" w:hAnsi="Times New Roman" w:cs="Times New Roman"/>
          <w:bCs/>
          <w:sz w:val="28"/>
          <w:szCs w:val="28"/>
        </w:rPr>
        <w:t xml:space="preserve">осударственном автономном учреждении  «Управление государственной экспертизы проектной документации  и результатов инженерных изысканий Новгородской области», </w:t>
      </w:r>
      <w:r w:rsidRPr="00BC12F1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6E945E97" w14:textId="18B32C54" w:rsidR="00BC12F1" w:rsidRPr="00757619" w:rsidRDefault="00BC12F1" w:rsidP="00BC12F1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12F1">
        <w:rPr>
          <w:rFonts w:ascii="Times New Roman" w:hAnsi="Times New Roman" w:cs="Times New Roman"/>
          <w:sz w:val="28"/>
          <w:szCs w:val="28"/>
        </w:rPr>
        <w:t>Контроль за соблюдением требований Кодекса профессиональной этики экспертов возлагаю на Табунщикова Анатолия Андреевича - заместителя директора, начальника экспертизы.</w:t>
      </w:r>
    </w:p>
    <w:p w14:paraId="2CB83E93" w14:textId="0453F657" w:rsidR="00757619" w:rsidRPr="00BC12F1" w:rsidRDefault="00757619" w:rsidP="00BC12F1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Ведущему бухгалтеру Павловой Светлане Геннадьевне ознакомить экспертов учреждения.</w:t>
      </w:r>
    </w:p>
    <w:p w14:paraId="4CFDC82E" w14:textId="144B0500" w:rsidR="00BC12F1" w:rsidRPr="00BC12F1" w:rsidRDefault="00BC12F1" w:rsidP="00BC12F1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12F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01D0BE0" w14:textId="77777777" w:rsidR="0034062D" w:rsidRDefault="0034062D">
      <w:pPr>
        <w:pStyle w:val="1"/>
        <w:spacing w:after="380"/>
        <w:ind w:right="500" w:firstLine="0"/>
        <w:jc w:val="right"/>
        <w:rPr>
          <w:b/>
          <w:bCs/>
        </w:rPr>
      </w:pPr>
    </w:p>
    <w:p w14:paraId="54372F08" w14:textId="648E30AB" w:rsidR="009226D5" w:rsidRDefault="0034062D" w:rsidP="0034062D">
      <w:pPr>
        <w:pStyle w:val="1"/>
        <w:tabs>
          <w:tab w:val="left" w:pos="330"/>
        </w:tabs>
        <w:spacing w:after="380"/>
        <w:ind w:right="500" w:firstLine="0"/>
        <w:rPr>
          <w:b/>
          <w:bCs/>
        </w:rPr>
      </w:pPr>
      <w:r>
        <w:rPr>
          <w:b/>
          <w:bCs/>
        </w:rPr>
        <w:tab/>
        <w:t xml:space="preserve">Директор                   </w:t>
      </w:r>
      <w:r w:rsidR="006B7F0A" w:rsidRPr="006B7F0A">
        <w:rPr>
          <w:b/>
          <w:bCs/>
          <w:u w:val="single"/>
        </w:rPr>
        <w:t>подпись</w:t>
      </w:r>
      <w:r>
        <w:rPr>
          <w:b/>
          <w:bCs/>
        </w:rPr>
        <w:t xml:space="preserve">                                 </w:t>
      </w:r>
      <w:r w:rsidR="0082732B">
        <w:rPr>
          <w:b/>
          <w:bCs/>
        </w:rPr>
        <w:t xml:space="preserve">   </w:t>
      </w:r>
      <w:r w:rsidR="00BC12F1">
        <w:rPr>
          <w:b/>
          <w:bCs/>
        </w:rPr>
        <w:t>Л.</w:t>
      </w:r>
      <w:r w:rsidR="0082732B">
        <w:rPr>
          <w:b/>
          <w:bCs/>
        </w:rPr>
        <w:t xml:space="preserve"> </w:t>
      </w:r>
      <w:r w:rsidR="00BC12F1">
        <w:rPr>
          <w:b/>
          <w:bCs/>
        </w:rPr>
        <w:t>В.</w:t>
      </w:r>
      <w:r w:rsidR="0082732B">
        <w:rPr>
          <w:b/>
          <w:bCs/>
        </w:rPr>
        <w:t xml:space="preserve"> </w:t>
      </w:r>
      <w:r w:rsidR="00BC12F1">
        <w:rPr>
          <w:b/>
          <w:bCs/>
        </w:rPr>
        <w:t>Ушанова</w:t>
      </w:r>
    </w:p>
    <w:p w14:paraId="5EFEA3EC" w14:textId="59DE57FB" w:rsidR="00BC12F1" w:rsidRDefault="00BC12F1">
      <w:pPr>
        <w:pStyle w:val="1"/>
        <w:spacing w:after="380"/>
        <w:ind w:right="500" w:firstLine="0"/>
        <w:jc w:val="right"/>
        <w:rPr>
          <w:b/>
          <w:bCs/>
        </w:rPr>
      </w:pPr>
    </w:p>
    <w:p w14:paraId="41E21AB7" w14:textId="660ED566" w:rsidR="00BC12F1" w:rsidRDefault="00BC12F1">
      <w:pPr>
        <w:pStyle w:val="1"/>
        <w:spacing w:after="380"/>
        <w:ind w:right="500" w:firstLine="0"/>
        <w:jc w:val="right"/>
        <w:rPr>
          <w:b/>
          <w:bCs/>
        </w:rPr>
      </w:pPr>
    </w:p>
    <w:p w14:paraId="621D9068" w14:textId="77777777" w:rsidR="00105DF6" w:rsidRDefault="00105DF6">
      <w:pPr>
        <w:pStyle w:val="1"/>
        <w:spacing w:after="380"/>
        <w:ind w:right="500" w:firstLine="0"/>
        <w:jc w:val="right"/>
        <w:rPr>
          <w:b/>
          <w:bCs/>
        </w:rPr>
      </w:pPr>
    </w:p>
    <w:p w14:paraId="57CD60F1" w14:textId="77777777" w:rsidR="001804B6" w:rsidRDefault="001804B6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1D0E2" w14:textId="77777777" w:rsidR="001804B6" w:rsidRDefault="001804B6" w:rsidP="001804B6">
      <w:pPr>
        <w:pStyle w:val="a8"/>
        <w:tabs>
          <w:tab w:val="left" w:pos="741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14:paraId="26929C18" w14:textId="7180DDB4" w:rsidR="001804B6" w:rsidRDefault="001804B6" w:rsidP="001804B6">
      <w:pPr>
        <w:pStyle w:val="a8"/>
        <w:tabs>
          <w:tab w:val="left" w:pos="741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Приказу №</w:t>
      </w:r>
      <w:r w:rsidR="006B7F0A">
        <w:rPr>
          <w:rFonts w:ascii="Times New Roman" w:hAnsi="Times New Roman" w:cs="Times New Roman"/>
          <w:b/>
          <w:bCs/>
          <w:sz w:val="28"/>
          <w:szCs w:val="28"/>
        </w:rPr>
        <w:t xml:space="preserve"> 54 </w:t>
      </w: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75761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.10.2024</w:t>
      </w:r>
    </w:p>
    <w:p w14:paraId="515590AB" w14:textId="77777777" w:rsidR="001804B6" w:rsidRDefault="001804B6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C698B" w14:textId="5994EB62" w:rsidR="00BC12F1" w:rsidRPr="00927261" w:rsidRDefault="0082732B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C12F1" w:rsidRPr="00927261">
        <w:rPr>
          <w:rFonts w:ascii="Times New Roman" w:hAnsi="Times New Roman" w:cs="Times New Roman"/>
          <w:b/>
          <w:bCs/>
          <w:sz w:val="28"/>
          <w:szCs w:val="28"/>
        </w:rPr>
        <w:t>одекс профессиональной этики экспертов</w:t>
      </w:r>
    </w:p>
    <w:p w14:paraId="44A9E16C" w14:textId="77777777" w:rsidR="00BC12F1" w:rsidRPr="00927261" w:rsidRDefault="00BC12F1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261">
        <w:rPr>
          <w:rFonts w:ascii="Times New Roman" w:hAnsi="Times New Roman" w:cs="Times New Roman"/>
          <w:b/>
          <w:bCs/>
          <w:sz w:val="28"/>
          <w:szCs w:val="28"/>
        </w:rPr>
        <w:t>в сфере государственной экспертизы проектной документации</w:t>
      </w:r>
      <w:r w:rsidRPr="00927261">
        <w:rPr>
          <w:rFonts w:ascii="Times New Roman" w:hAnsi="Times New Roman" w:cs="Times New Roman"/>
          <w:b/>
          <w:bCs/>
          <w:sz w:val="28"/>
          <w:szCs w:val="28"/>
        </w:rPr>
        <w:br/>
        <w:t>и результатов инженерных изысканий</w:t>
      </w:r>
    </w:p>
    <w:p w14:paraId="6FE78751" w14:textId="77777777" w:rsidR="0082732B" w:rsidRDefault="0082732B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9C39A" w14:textId="34597829" w:rsidR="00BC12F1" w:rsidRDefault="00927261" w:rsidP="0092726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C12F1" w:rsidRPr="0092726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711BCD7" w14:textId="12EB82B0" w:rsidR="00BC12F1" w:rsidRPr="00BC12F1" w:rsidRDefault="0082732B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12F1" w:rsidRPr="00BC12F1">
        <w:rPr>
          <w:rFonts w:ascii="Times New Roman" w:eastAsia="Times New Roman" w:hAnsi="Times New Roman" w:cs="Times New Roman"/>
          <w:sz w:val="28"/>
          <w:szCs w:val="28"/>
        </w:rPr>
        <w:t>одекс профессиональной этики экспертов в сфере государственной экспертизы проектной документации и результатов инженерных изысканий (далее - Кодекс) представляет собой свод общих этических принципов и основных правил поведения, основанных на нравственных критериях и профессиональных традициях, сформированных в сфере государственной экспертизы, которыми должны руководствоваться эксперты при осуществлении профессиональной деятельности.</w:t>
      </w:r>
    </w:p>
    <w:p w14:paraId="7E867265" w14:textId="203F336D" w:rsid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Эксперт, поступающий на работу в организацию по проведению государственной экспертизы, обязан ознакомиться с положениями настоящего Кодекса и соблюдать их в процессе своей деятельности.</w:t>
      </w:r>
    </w:p>
    <w:p w14:paraId="33A49FF6" w14:textId="77777777" w:rsidR="0082732B" w:rsidRPr="00BC12F1" w:rsidRDefault="0082732B" w:rsidP="0082732B">
      <w:pPr>
        <w:tabs>
          <w:tab w:val="left" w:pos="142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F9B49" w14:textId="2DEC32FB" w:rsidR="00BC12F1" w:rsidRDefault="00BC12F1" w:rsidP="00927261">
      <w:pPr>
        <w:numPr>
          <w:ilvl w:val="0"/>
          <w:numId w:val="3"/>
        </w:numPr>
        <w:tabs>
          <w:tab w:val="left" w:pos="142"/>
          <w:tab w:val="left" w:pos="332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bookmarkEnd w:id="1"/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</w:t>
      </w:r>
    </w:p>
    <w:p w14:paraId="4B54E61B" w14:textId="77777777" w:rsidR="00BC12F1" w:rsidRPr="00BC12F1" w:rsidRDefault="00BC12F1" w:rsidP="00927261">
      <w:pPr>
        <w:tabs>
          <w:tab w:val="left" w:pos="142"/>
          <w:tab w:val="left" w:pos="127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В Кодексе используются следующие основные понятия:</w:t>
      </w:r>
    </w:p>
    <w:p w14:paraId="130C888E" w14:textId="77777777" w:rsidR="00BC12F1" w:rsidRPr="00BC12F1" w:rsidRDefault="00BC12F1" w:rsidP="00927261">
      <w:pPr>
        <w:numPr>
          <w:ilvl w:val="0"/>
          <w:numId w:val="4"/>
        </w:numPr>
        <w:tabs>
          <w:tab w:val="left" w:pos="142"/>
          <w:tab w:val="left" w:pos="1202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bookmarkEnd w:id="2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 в сфере государственной экспертизы - физическое лицо, аттестованное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по направлениям деятельности, указанным в квалификационном аттестате на право подготовки заключений экспертизы проектной документации и (или) экспертизы результатов инженерных изысканий;</w:t>
      </w:r>
    </w:p>
    <w:p w14:paraId="62DF74E5" w14:textId="77777777" w:rsidR="00BC12F1" w:rsidRPr="00BC12F1" w:rsidRDefault="00BC12F1" w:rsidP="00927261">
      <w:pPr>
        <w:numPr>
          <w:ilvl w:val="0"/>
          <w:numId w:val="4"/>
        </w:numPr>
        <w:tabs>
          <w:tab w:val="left" w:pos="142"/>
          <w:tab w:val="left" w:pos="1202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5"/>
      <w:bookmarkEnd w:id="3"/>
      <w:r w:rsidRPr="00BC12F1">
        <w:rPr>
          <w:rFonts w:ascii="Times New Roman" w:eastAsia="Times New Roman" w:hAnsi="Times New Roman" w:cs="Times New Roman"/>
          <w:sz w:val="28"/>
          <w:szCs w:val="28"/>
        </w:rPr>
        <w:t>государственная экспертиза - оценка соответствия проектной</w:t>
      </w:r>
    </w:p>
    <w:p w14:paraId="21C2966B" w14:textId="158DC7D4" w:rsidR="00BC12F1" w:rsidRPr="00BC12F1" w:rsidRDefault="00BC12F1" w:rsidP="001804B6">
      <w:pPr>
        <w:tabs>
          <w:tab w:val="left" w:pos="142"/>
          <w:tab w:val="left" w:pos="1276"/>
          <w:tab w:val="left" w:pos="3216"/>
          <w:tab w:val="left" w:pos="5616"/>
          <w:tab w:val="left" w:pos="78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документации требованиям технических регламентов, в том числе санитарно</w:t>
      </w:r>
      <w:r w:rsidR="001804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softHyphen/>
        <w:t>эпидемиологическим,</w:t>
      </w:r>
      <w:r w:rsidR="0018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экологическим</w:t>
      </w:r>
      <w:r w:rsidR="0018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18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18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изысканий, и оценка соответствия результатов инженерных изысканий требованиям технических регламентов, осуществляемая организациями по проведению государственной экспертизы;</w:t>
      </w:r>
    </w:p>
    <w:p w14:paraId="41113B2C" w14:textId="77777777" w:rsidR="00BC12F1" w:rsidRPr="00BC12F1" w:rsidRDefault="00BC12F1" w:rsidP="00927261">
      <w:pPr>
        <w:numPr>
          <w:ilvl w:val="0"/>
          <w:numId w:val="4"/>
        </w:numPr>
        <w:tabs>
          <w:tab w:val="left" w:pos="142"/>
          <w:tab w:val="left" w:pos="1154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6"/>
      <w:bookmarkEnd w:id="4"/>
      <w:r w:rsidRPr="00BC12F1">
        <w:rPr>
          <w:rFonts w:ascii="Times New Roman" w:eastAsia="Times New Roman" w:hAnsi="Times New Roman" w:cs="Times New Roman"/>
          <w:sz w:val="28"/>
          <w:szCs w:val="28"/>
        </w:rPr>
        <w:t>организации по проведению государственной экспертизы -</w:t>
      </w:r>
    </w:p>
    <w:p w14:paraId="4D17D895" w14:textId="77777777" w:rsidR="00BC12F1" w:rsidRPr="00BC12F1" w:rsidRDefault="00BC12F1" w:rsidP="00927261">
      <w:pPr>
        <w:tabs>
          <w:tab w:val="left" w:pos="142"/>
          <w:tab w:val="left" w:pos="1276"/>
          <w:tab w:val="left" w:pos="2606"/>
          <w:tab w:val="left" w:pos="4061"/>
          <w:tab w:val="left" w:pos="5909"/>
          <w:tab w:val="left" w:pos="796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уполномоченные федеральные органы исполнительной власти, органы исполнительной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ab/>
        <w:t>власти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ab/>
        <w:t>субъектов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ab/>
        <w:t>Федерации,</w:t>
      </w:r>
    </w:p>
    <w:p w14:paraId="26DC9E8D" w14:textId="77777777" w:rsidR="00BC12F1" w:rsidRPr="00BC12F1" w:rsidRDefault="00BC12F1" w:rsidP="00927261">
      <w:pPr>
        <w:tabs>
          <w:tab w:val="left" w:pos="142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подведомственные указанным органам государственные учреждения, Государственная корпорация по атомной энергии «Росатом»;</w:t>
      </w:r>
    </w:p>
    <w:p w14:paraId="78BB5991" w14:textId="77777777" w:rsidR="00BC12F1" w:rsidRPr="00BC12F1" w:rsidRDefault="00BC12F1" w:rsidP="00927261">
      <w:pPr>
        <w:numPr>
          <w:ilvl w:val="0"/>
          <w:numId w:val="4"/>
        </w:numPr>
        <w:tabs>
          <w:tab w:val="left" w:pos="142"/>
          <w:tab w:val="left" w:pos="1154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7"/>
      <w:bookmarkEnd w:id="5"/>
      <w:r w:rsidRPr="00BC12F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деятельности эксперта - подтвержденное квалификационным аттестатом право подготовки заключений экспертизы проектной документации и (или) экспертизы результатов инженерных изысканий по направлению деятельности эксперта, включенному в перечень направлений деятельности экспертов, утвержденный Министерством строительства и жилищно-коммунального хозяйства Российской Федерации;</w:t>
      </w:r>
    </w:p>
    <w:p w14:paraId="4668016B" w14:textId="77777777" w:rsidR="00BC12F1" w:rsidRPr="00BC12F1" w:rsidRDefault="00BC12F1" w:rsidP="00927261">
      <w:pPr>
        <w:numPr>
          <w:ilvl w:val="0"/>
          <w:numId w:val="4"/>
        </w:numPr>
        <w:tabs>
          <w:tab w:val="left" w:pos="142"/>
          <w:tab w:val="left" w:pos="1154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8"/>
      <w:bookmarkEnd w:id="6"/>
      <w:r w:rsidRPr="00BC12F1">
        <w:rPr>
          <w:rFonts w:ascii="Times New Roman" w:eastAsia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эксперта влияет или может повлиять на процесс и результаты проведения государственной экспертизы и при которой возникает или может возникнуть противоречие между личной заинтересованностью эксперта и правами и законными интересами организации по проведению государственной экспертизы, способное привести к причинению вреда правам и законным интересам, имуществу и (или) деловой репутации организации по проведению государственной экспертизы;</w:t>
      </w:r>
    </w:p>
    <w:p w14:paraId="1F0B3586" w14:textId="540AC6F1" w:rsidR="00BC12F1" w:rsidRDefault="00BC12F1" w:rsidP="00927261">
      <w:pPr>
        <w:numPr>
          <w:ilvl w:val="0"/>
          <w:numId w:val="4"/>
        </w:numPr>
        <w:tabs>
          <w:tab w:val="left" w:pos="142"/>
          <w:tab w:val="left" w:pos="1154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9"/>
      <w:bookmarkEnd w:id="7"/>
      <w:r w:rsidRPr="00BC12F1"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- заинтересованность эксперта, связанная с возможностью получения им при выполнении должностных обязанностей доходов в виде денег, ценностей, иного имущества или услуг имущественного либо неимущественного характера, иных имущественных и неимущественных прав для себя или третьих лиц.</w:t>
      </w:r>
    </w:p>
    <w:p w14:paraId="3C7EE40B" w14:textId="77777777" w:rsidR="0082732B" w:rsidRPr="00BC12F1" w:rsidRDefault="0082732B" w:rsidP="0082732B">
      <w:pPr>
        <w:tabs>
          <w:tab w:val="left" w:pos="142"/>
          <w:tab w:val="left" w:pos="1154"/>
          <w:tab w:val="left" w:pos="1276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10C61" w14:textId="6AFF4153" w:rsidR="00BC12F1" w:rsidRDefault="00BC12F1" w:rsidP="001804B6">
      <w:pPr>
        <w:numPr>
          <w:ilvl w:val="0"/>
          <w:numId w:val="3"/>
        </w:numPr>
        <w:tabs>
          <w:tab w:val="left" w:pos="142"/>
          <w:tab w:val="left" w:pos="318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0"/>
      <w:bookmarkEnd w:id="8"/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Кодекса</w:t>
      </w:r>
    </w:p>
    <w:p w14:paraId="0514AFA5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1"/>
      <w:bookmarkEnd w:id="9"/>
      <w:r w:rsidRPr="00BC12F1">
        <w:rPr>
          <w:rFonts w:ascii="Times New Roman" w:eastAsia="Times New Roman" w:hAnsi="Times New Roman" w:cs="Times New Roman"/>
          <w:sz w:val="28"/>
          <w:szCs w:val="28"/>
        </w:rPr>
        <w:t>Целью Кодекса является установление единых этических норм и правил поведения экспертов для достойного выполнения ими своей профессиональной деятельности, а также содействие укреплению авторитета экспертов, повышению доверия государства, общества и граждан к организациям государственной экспертизы.</w:t>
      </w:r>
    </w:p>
    <w:p w14:paraId="05A30E95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2"/>
      <w:bookmarkEnd w:id="10"/>
      <w:r w:rsidRPr="00BC12F1">
        <w:rPr>
          <w:rFonts w:ascii="Times New Roman" w:eastAsia="Times New Roman" w:hAnsi="Times New Roman" w:cs="Times New Roman"/>
          <w:sz w:val="28"/>
          <w:szCs w:val="28"/>
        </w:rPr>
        <w:t>Кодекс служит основой для формирования должной морали среди экспертного сообщества в сфере государственной экспертизы, формирования и поддержания уважительного отношения к государственной экспертизе в общественном сознании.</w:t>
      </w:r>
    </w:p>
    <w:p w14:paraId="5B732219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3"/>
      <w:bookmarkEnd w:id="11"/>
      <w:r w:rsidRPr="00BC12F1">
        <w:rPr>
          <w:rFonts w:ascii="Times New Roman" w:eastAsia="Times New Roman" w:hAnsi="Times New Roman" w:cs="Times New Roman"/>
          <w:sz w:val="28"/>
          <w:szCs w:val="28"/>
        </w:rPr>
        <w:t>Кодекс призван повысить эффективность выполнения экспертами своих должностных обязанностей.</w:t>
      </w:r>
    </w:p>
    <w:p w14:paraId="6AF00D38" w14:textId="56485AAD" w:rsid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4"/>
      <w:bookmarkEnd w:id="12"/>
      <w:r w:rsidRPr="00BC12F1">
        <w:rPr>
          <w:rFonts w:ascii="Times New Roman" w:eastAsia="Times New Roman" w:hAnsi="Times New Roman" w:cs="Times New Roman"/>
          <w:sz w:val="28"/>
          <w:szCs w:val="28"/>
        </w:rPr>
        <w:t>Знание и соблюдение экспертами положений Кодекса является одним из критериев оценки качества профессиональной деятельности эксперта.</w:t>
      </w:r>
    </w:p>
    <w:p w14:paraId="30CB77B7" w14:textId="77777777" w:rsidR="0082732B" w:rsidRPr="00BC12F1" w:rsidRDefault="0082732B" w:rsidP="0082732B">
      <w:pPr>
        <w:tabs>
          <w:tab w:val="left" w:pos="142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80C04" w14:textId="36C644D9" w:rsidR="00BC12F1" w:rsidRDefault="00BC12F1" w:rsidP="001804B6">
      <w:pPr>
        <w:numPr>
          <w:ilvl w:val="0"/>
          <w:numId w:val="3"/>
        </w:numPr>
        <w:tabs>
          <w:tab w:val="left" w:pos="142"/>
          <w:tab w:val="left" w:pos="331"/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5"/>
      <w:bookmarkEnd w:id="13"/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принципы и правила поведения экспертов</w:t>
      </w:r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сфере государственной экспертизы</w:t>
      </w:r>
    </w:p>
    <w:p w14:paraId="7F31B3DD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1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16"/>
      <w:bookmarkEnd w:id="14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Эксперты, занятые в сфере государственной экспертизы, сознавая ответственность перед государством, обществом и гражданами, должны руководствоваться следующими принципами экспертной деятельности:</w:t>
      </w:r>
    </w:p>
    <w:p w14:paraId="30CE3141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17"/>
      <w:bookmarkEnd w:id="15"/>
      <w:r w:rsidRPr="00BC12F1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и беспристрастность, исключающие влияние личных, имущественных (финансовых) интересов, предпочтение каких-либо профессиональных или социальных групп, организаций, отдельных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граждан;</w:t>
      </w:r>
    </w:p>
    <w:p w14:paraId="714449C6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18"/>
      <w:bookmarkEnd w:id="16"/>
      <w:r w:rsidRPr="00BC12F1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компетентность, основанная на профильном образовании, опыте работы в области проектирования и (или) экспертизы, подтвержденная квалификационным аттестатом на право подготовки заключений по соответствующему направлению деятельности;</w:t>
      </w:r>
    </w:p>
    <w:p w14:paraId="63CF35DA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19"/>
      <w:bookmarkEnd w:id="17"/>
      <w:r w:rsidRPr="00BC12F1">
        <w:rPr>
          <w:rFonts w:ascii="Times New Roman" w:eastAsia="Times New Roman" w:hAnsi="Times New Roman" w:cs="Times New Roman"/>
          <w:sz w:val="28"/>
          <w:szCs w:val="28"/>
        </w:rPr>
        <w:t>добросовестность, честность и ответственность, исключающие злоупотребление служебным положением, проявление необоснованного бюрократизма, волокиты и халатности;</w:t>
      </w:r>
    </w:p>
    <w:p w14:paraId="1F51CF07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20"/>
      <w:bookmarkEnd w:id="18"/>
      <w:r w:rsidRPr="00BC12F1">
        <w:rPr>
          <w:rFonts w:ascii="Times New Roman" w:eastAsia="Times New Roman" w:hAnsi="Times New Roman" w:cs="Times New Roman"/>
          <w:sz w:val="28"/>
          <w:szCs w:val="28"/>
        </w:rPr>
        <w:t>независимость экспертных решений и выводов, основанная на профессиональных знаниях, требованиях законодательства Российской Федерации и опыте его применения в области архитектурно-строительного проектирования, экспертизы и строительства, отвергающая любое давление и вмешательство со стороны органов государственной власти, юридических и физических лиц;</w:t>
      </w:r>
    </w:p>
    <w:p w14:paraId="2080096D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21"/>
      <w:bookmarkEnd w:id="19"/>
      <w:r w:rsidRPr="00BC12F1">
        <w:rPr>
          <w:rFonts w:ascii="Times New Roman" w:eastAsia="Times New Roman" w:hAnsi="Times New Roman" w:cs="Times New Roman"/>
          <w:sz w:val="28"/>
          <w:szCs w:val="28"/>
        </w:rPr>
        <w:t>законность;</w:t>
      </w:r>
    </w:p>
    <w:p w14:paraId="6AF651D1" w14:textId="77777777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22"/>
      <w:bookmarkEnd w:id="20"/>
      <w:r w:rsidRPr="00BC12F1">
        <w:rPr>
          <w:rFonts w:ascii="Times New Roman" w:eastAsia="Times New Roman" w:hAnsi="Times New Roman" w:cs="Times New Roman"/>
          <w:sz w:val="28"/>
          <w:szCs w:val="28"/>
        </w:rPr>
        <w:t>конфиденциальность информации, ставшей известной экспертам в ходе проведения государственной экспертизы;</w:t>
      </w:r>
    </w:p>
    <w:p w14:paraId="51C98F53" w14:textId="591E0B5B" w:rsidR="00BC12F1" w:rsidRPr="00BC12F1" w:rsidRDefault="00BC12F1" w:rsidP="001804B6">
      <w:pPr>
        <w:numPr>
          <w:ilvl w:val="0"/>
          <w:numId w:val="5"/>
        </w:numPr>
        <w:tabs>
          <w:tab w:val="left" w:pos="142"/>
          <w:tab w:val="left" w:pos="1164"/>
          <w:tab w:val="left" w:pos="1276"/>
          <w:tab w:val="left" w:pos="3643"/>
          <w:tab w:val="left" w:pos="6802"/>
          <w:tab w:val="left" w:pos="77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3"/>
      <w:bookmarkEnd w:id="21"/>
      <w:r w:rsidRPr="00BC12F1">
        <w:rPr>
          <w:rFonts w:ascii="Times New Roman" w:eastAsia="Times New Roman" w:hAnsi="Times New Roman" w:cs="Times New Roman"/>
          <w:sz w:val="28"/>
          <w:szCs w:val="28"/>
        </w:rPr>
        <w:t>саморазвитие,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</w:t>
      </w:r>
      <w:r w:rsidR="0010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04B6" w:rsidRPr="0010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актуализация</w:t>
      </w:r>
      <w:r w:rsidR="0010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t>профессиональных знаний.</w:t>
      </w:r>
    </w:p>
    <w:p w14:paraId="3C8C441C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1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24"/>
      <w:bookmarkEnd w:id="22"/>
      <w:r w:rsidRPr="00BC12F1">
        <w:rPr>
          <w:rFonts w:ascii="Times New Roman" w:eastAsia="Times New Roman" w:hAnsi="Times New Roman" w:cs="Times New Roman"/>
          <w:sz w:val="28"/>
          <w:szCs w:val="28"/>
        </w:rPr>
        <w:t>При проведении экспертизы эксперты должны исходить из того, что обеспечение надлежащего качества проектной документации в части соблюдения требований надежности и безопасности объектов капитального строительства, защита экономических интересов государства и общества определяют основной смысл и содержание экспертной деятельности.</w:t>
      </w:r>
    </w:p>
    <w:p w14:paraId="6C1DC1A8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25"/>
      <w:bookmarkEnd w:id="23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 должен соблюдать единообразную и нейтральную позицию по отношению ко всем заявителям, избегая предвзятости и преднамеренности, которые могут повлиять на объективность экспертных выводов.</w:t>
      </w:r>
    </w:p>
    <w:p w14:paraId="4C9B41EB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bookmark26"/>
      <w:bookmarkEnd w:id="24"/>
      <w:r w:rsidRPr="00BC12F1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экспертизы эксперт не вправе вмешиваться в проектные решения, настаивать на их изменении, допускать устные оценочные суждения по представленным проектам в отсутствие отступлений от требований нормативных правовых и нормативных технических документов в области градостроительной деятельности и технического регулирования.</w:t>
      </w:r>
    </w:p>
    <w:p w14:paraId="7B3C9FD2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bookmark27"/>
      <w:bookmarkEnd w:id="25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Эксперты не вправе разглашать проектные решения, конфиденциальную и иную информацию, ставшую известной в результате проведения экспертизы, независимо от прошедших сроков с даты, когда ему стали известны такие сведения, перемены места работы или прекращения профессиональной деятельности в сфере государственной экспертизы.</w:t>
      </w:r>
    </w:p>
    <w:p w14:paraId="5FCC381E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28"/>
      <w:bookmarkEnd w:id="26"/>
      <w:r w:rsidRPr="00BC12F1">
        <w:rPr>
          <w:rFonts w:ascii="Times New Roman" w:eastAsia="Times New Roman" w:hAnsi="Times New Roman" w:cs="Times New Roman"/>
          <w:sz w:val="28"/>
          <w:szCs w:val="28"/>
        </w:rPr>
        <w:t>В процессе проведения экспертизы эксперт обязан обеспечить сохранность документов, представленных для проведения государственной экспертизы. Эксперт не вправе самостоятельно изымать и передавать третьим лицам представленные заявителем документы, а также вносить изменения в выданные заявителям заключения государственной экспертизы.</w:t>
      </w:r>
    </w:p>
    <w:p w14:paraId="3891C86A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bookmark29"/>
      <w:bookmarkEnd w:id="27"/>
      <w:r w:rsidRPr="00BC12F1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Эксперты, занятые в сфере государственной экспертизы, не вправе совмещать деятельность по архитектурно-строительному проектированию объектов капитального строительства и экспертную работу по объектам, в подготовке проектной документации и (или) выполнении инженерных изысканий которых они участвовали лично либо их близкие родственники (родители, дети, усыновители, усыновленные, родные братья и родные сестры, дедушки, бабушки, внуки), супруг, а также выполнять иную оплачиваемую работу, которая может прямо или косвенно повлечь конфликт интересов.</w:t>
      </w:r>
    </w:p>
    <w:p w14:paraId="4BC26B77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bookmark30"/>
      <w:bookmarkEnd w:id="28"/>
      <w:r w:rsidRPr="00BC12F1">
        <w:rPr>
          <w:rFonts w:ascii="Times New Roman" w:eastAsia="Times New Roman" w:hAnsi="Times New Roman" w:cs="Times New Roman"/>
          <w:sz w:val="28"/>
          <w:szCs w:val="28"/>
        </w:rPr>
        <w:t>При назначении на должность в организации по проведению государственной экспертизы эксперт обязан заявить о наличии или возможности наличия личной заинтересованности, которая может привести к конфликту интересов. Эксперт обязан отказаться от проведения экспертной оценки в случае возникновения конфликта интересов.</w:t>
      </w:r>
    </w:p>
    <w:p w14:paraId="7CA18FB7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bookmark31"/>
      <w:bookmarkEnd w:id="29"/>
      <w:r w:rsidRPr="00BC12F1">
        <w:rPr>
          <w:rFonts w:ascii="Times New Roman" w:eastAsia="Times New Roman" w:hAnsi="Times New Roman" w:cs="Times New Roman"/>
          <w:sz w:val="28"/>
          <w:szCs w:val="28"/>
        </w:rPr>
        <w:t>При возникновении реального или потенциального конфликта интересов при проведении государственной экспертизы эксперт обязан незамедлительно уведомить руководителя организации по проведению государственной экспертизы для принятия мер, предусмотренных законодательством Российской Федерации.</w:t>
      </w:r>
    </w:p>
    <w:p w14:paraId="5D13575D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bookmark32"/>
      <w:bookmarkEnd w:id="30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Эксперту запрещается принимать вознаграждения от физических и юридических лиц (подарки, услуги, оплату развлечений, отдыха и т.п.) в связи с исполнением должностных обязанностей, за исключением случаев, предусмотренных законодательством Российской Федерации. Неподкупность является непременным условием профессиональной деятельности эксперта.</w:t>
      </w:r>
    </w:p>
    <w:p w14:paraId="4A0B7C9A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bookmark33"/>
      <w:bookmarkEnd w:id="31"/>
      <w:r w:rsidRPr="00BC12F1">
        <w:rPr>
          <w:rFonts w:ascii="Times New Roman" w:eastAsia="Times New Roman" w:hAnsi="Times New Roman" w:cs="Times New Roman"/>
          <w:sz w:val="28"/>
          <w:szCs w:val="28"/>
        </w:rPr>
        <w:t>В случае если экспертная оценка соответствующих материалов выходит за рамки профессиональной компетенции эксперта и (или) не соответствует направлению деятельности, указанному в квалификационном аттестате, эксперт обязан отказаться от выполнения экспертных работ.</w:t>
      </w:r>
    </w:p>
    <w:p w14:paraId="35B7F66A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ookmark34"/>
      <w:bookmarkEnd w:id="32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 обязан поддерживать и повышать уровень профессиональной компетенции.</w:t>
      </w:r>
    </w:p>
    <w:p w14:paraId="6D750B82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35"/>
      <w:bookmarkEnd w:id="33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 должен проявлять уважение к экспертным решениям, выводам и заключениям коллег, оказывать максимальное содействие при обращении коллег по вопросам, входящим в его компетенцию, осознавая важность и значимость общего дела.</w:t>
      </w:r>
    </w:p>
    <w:p w14:paraId="3E47739C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bookmark36"/>
      <w:bookmarkEnd w:id="34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Эксперт, наделенный организационно-распорядительными полномочиями по отношению к другим экспертам, должен быть для них образцом профессионализма, безупречной репутации, способствовать формированию благоприятного психологического климата и эффективной работы.</w:t>
      </w:r>
    </w:p>
    <w:p w14:paraId="562B0B67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bookmark37"/>
      <w:bookmarkEnd w:id="35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Эксперты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4C613F31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bookmark38"/>
      <w:bookmarkEnd w:id="36"/>
      <w:r w:rsidRPr="00BC12F1">
        <w:rPr>
          <w:rFonts w:ascii="Times New Roman" w:eastAsia="Times New Roman" w:hAnsi="Times New Roman" w:cs="Times New Roman"/>
          <w:sz w:val="28"/>
          <w:szCs w:val="28"/>
        </w:rPr>
        <w:t xml:space="preserve">Эксперты в своей деятельности не должны допускать нарушение законов и иных нормативных правовых актов исходя из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политической, экономической целесообразности либо по иным мотивам.</w:t>
      </w:r>
    </w:p>
    <w:p w14:paraId="49C20D4C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bookmark39"/>
      <w:bookmarkEnd w:id="37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Эксперту следует:</w:t>
      </w:r>
    </w:p>
    <w:p w14:paraId="3484F5ED" w14:textId="77777777" w:rsidR="00BC12F1" w:rsidRPr="00BC12F1" w:rsidRDefault="00BC12F1" w:rsidP="001804B6">
      <w:pPr>
        <w:numPr>
          <w:ilvl w:val="0"/>
          <w:numId w:val="6"/>
        </w:numPr>
        <w:tabs>
          <w:tab w:val="left" w:pos="142"/>
          <w:tab w:val="left" w:pos="99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bookmark40"/>
      <w:bookmarkEnd w:id="38"/>
      <w:r w:rsidRPr="00BC12F1">
        <w:rPr>
          <w:rFonts w:ascii="Times New Roman" w:eastAsia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репутации, репутации других экспертов или авторитету экспертной организации;</w:t>
      </w:r>
    </w:p>
    <w:p w14:paraId="6BDB4C5A" w14:textId="77777777" w:rsidR="00BC12F1" w:rsidRPr="00BC12F1" w:rsidRDefault="00BC12F1" w:rsidP="001804B6">
      <w:pPr>
        <w:numPr>
          <w:ilvl w:val="0"/>
          <w:numId w:val="6"/>
        </w:numPr>
        <w:tabs>
          <w:tab w:val="left" w:pos="142"/>
          <w:tab w:val="left" w:pos="99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bookmark41"/>
      <w:bookmarkEnd w:id="39"/>
      <w:r w:rsidRPr="00BC12F1">
        <w:rPr>
          <w:rFonts w:ascii="Times New Roman" w:eastAsia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экспертов и граждан при решении вопросов личного характера;</w:t>
      </w:r>
    </w:p>
    <w:p w14:paraId="570D0EEE" w14:textId="77777777" w:rsidR="00BC12F1" w:rsidRPr="00BC12F1" w:rsidRDefault="00BC12F1" w:rsidP="001804B6">
      <w:pPr>
        <w:numPr>
          <w:ilvl w:val="0"/>
          <w:numId w:val="6"/>
        </w:numPr>
        <w:tabs>
          <w:tab w:val="left" w:pos="142"/>
          <w:tab w:val="left" w:pos="11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bookmark42"/>
      <w:bookmarkEnd w:id="40"/>
      <w:r w:rsidRPr="00BC12F1">
        <w:rPr>
          <w:rFonts w:ascii="Times New Roman" w:eastAsia="Times New Roman" w:hAnsi="Times New Roman" w:cs="Times New Roman"/>
          <w:sz w:val="28"/>
          <w:szCs w:val="28"/>
        </w:rPr>
        <w:t>воздерживаться от публичных высказываний и суждений относительно профессиональной деятельности руководителей экспертной организации, в которой он работает, оценок в отношении деятельности других экспертных организаций и их руководителей;</w:t>
      </w:r>
    </w:p>
    <w:p w14:paraId="2B02B294" w14:textId="1D6F18BF" w:rsidR="00BC12F1" w:rsidRDefault="00BC12F1" w:rsidP="001804B6">
      <w:p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F1">
        <w:rPr>
          <w:rFonts w:ascii="Times New Roman" w:eastAsia="Times New Roman" w:hAnsi="Times New Roman" w:cs="Times New Roman"/>
          <w:sz w:val="28"/>
          <w:szCs w:val="28"/>
        </w:rPr>
        <w:t>- соблюдать установленные в экспертной организации правила публичных выступлений и предоставления служебной информации.</w:t>
      </w:r>
    </w:p>
    <w:p w14:paraId="4A1508FD" w14:textId="77777777" w:rsidR="0082732B" w:rsidRPr="00BC12F1" w:rsidRDefault="0082732B" w:rsidP="001804B6">
      <w:p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9A3BF" w14:textId="08BC6B4B" w:rsidR="00BC12F1" w:rsidRDefault="00BC12F1" w:rsidP="001804B6">
      <w:pPr>
        <w:numPr>
          <w:ilvl w:val="0"/>
          <w:numId w:val="3"/>
        </w:numPr>
        <w:tabs>
          <w:tab w:val="left" w:pos="142"/>
          <w:tab w:val="left" w:pos="308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bookmark43"/>
      <w:bookmarkEnd w:id="41"/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Рекомендательные этические правила поведения экспертов</w:t>
      </w:r>
    </w:p>
    <w:p w14:paraId="385B90E8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bookmark44"/>
      <w:bookmarkEnd w:id="42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 воздерживается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предпочтений, а также грубости, пренебрежительного тона, заносчивости, предвзятых замечаний, оскорбительных выражений или реплик, действий, препятствующих нормальному общению.</w:t>
      </w:r>
    </w:p>
    <w:p w14:paraId="2BD2E8CD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  <w:tab w:val="left" w:pos="143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bookmark45"/>
      <w:bookmarkEnd w:id="43"/>
      <w:r w:rsidRPr="00BC12F1">
        <w:rPr>
          <w:rFonts w:ascii="Times New Roman" w:eastAsia="Times New Roman" w:hAnsi="Times New Roman" w:cs="Times New Roman"/>
          <w:sz w:val="28"/>
          <w:szCs w:val="28"/>
        </w:rPr>
        <w:t>Эксперты призваны способствовать своим поведением установлению в коллективе деловых взаимоотношений и конструктивного сотрудничества друг с другом. Эксперты должны быть вежливыми, доброжелательными, корректными, внимательными и проявлять терпимость в общении с заявителями, а также представителями застройщика или технического заказчика и коллегами.</w:t>
      </w:r>
    </w:p>
    <w:p w14:paraId="5539D61D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bookmark46"/>
      <w:bookmarkEnd w:id="44"/>
      <w:r w:rsidRPr="00BC12F1">
        <w:rPr>
          <w:rFonts w:ascii="Times New Roman" w:eastAsia="Times New Roman" w:hAnsi="Times New Roman" w:cs="Times New Roman"/>
          <w:sz w:val="28"/>
          <w:szCs w:val="28"/>
        </w:rPr>
        <w:t>В целях поддержания порядка, деловой атмосферы в служебных помещениях, эксперт должен содержать свое рабочее место в надлежащем состоянии, не допускать беспорядка в документации.</w:t>
      </w:r>
    </w:p>
    <w:p w14:paraId="26D807FA" w14:textId="2406B531" w:rsidR="00BC12F1" w:rsidRDefault="00BC12F1" w:rsidP="001804B6">
      <w:pPr>
        <w:numPr>
          <w:ilvl w:val="1"/>
          <w:numId w:val="3"/>
        </w:numP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bookmark47"/>
      <w:bookmarkEnd w:id="45"/>
      <w:r w:rsidRPr="00BC12F1">
        <w:rPr>
          <w:rFonts w:ascii="Times New Roman" w:eastAsia="Times New Roman" w:hAnsi="Times New Roman" w:cs="Times New Roman"/>
          <w:sz w:val="28"/>
          <w:szCs w:val="28"/>
        </w:rPr>
        <w:t>Внешний вид эксперта при исполнении им должностных обязанностей должен способствовать уважительному отношению к экспертным организациям,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3061E621" w14:textId="77777777" w:rsidR="0082732B" w:rsidRPr="00BC12F1" w:rsidRDefault="0082732B" w:rsidP="0082732B">
      <w:pPr>
        <w:tabs>
          <w:tab w:val="left" w:pos="0"/>
          <w:tab w:val="left" w:pos="142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6DBCF" w14:textId="4EA00467" w:rsidR="00BC12F1" w:rsidRDefault="00BC12F1" w:rsidP="001804B6">
      <w:pPr>
        <w:numPr>
          <w:ilvl w:val="0"/>
          <w:numId w:val="3"/>
        </w:numPr>
        <w:tabs>
          <w:tab w:val="left" w:pos="142"/>
          <w:tab w:val="left" w:pos="318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bookmark48"/>
      <w:bookmarkEnd w:id="46"/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за нарушение положений Кодекса</w:t>
      </w:r>
    </w:p>
    <w:p w14:paraId="2A1B73CF" w14:textId="77777777" w:rsidR="00BC12F1" w:rsidRPr="00BC12F1" w:rsidRDefault="00BC12F1" w:rsidP="001804B6">
      <w:pPr>
        <w:numPr>
          <w:ilvl w:val="1"/>
          <w:numId w:val="3"/>
        </w:numPr>
        <w:tabs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bookmark49"/>
      <w:bookmarkEnd w:id="47"/>
      <w:r w:rsidRPr="00BC12F1">
        <w:rPr>
          <w:rFonts w:ascii="Times New Roman" w:eastAsia="Times New Roman" w:hAnsi="Times New Roman" w:cs="Times New Roman"/>
          <w:sz w:val="28"/>
          <w:szCs w:val="28"/>
        </w:rPr>
        <w:t>Нарушение экспертами положений Кодекса подлежит моральному осуждению.</w:t>
      </w:r>
    </w:p>
    <w:p w14:paraId="7A369D58" w14:textId="77777777" w:rsidR="00BC12F1" w:rsidRPr="00BC12F1" w:rsidRDefault="00BC12F1" w:rsidP="001804B6">
      <w:pPr>
        <w:widowControl/>
        <w:numPr>
          <w:ilvl w:val="1"/>
          <w:numId w:val="3"/>
        </w:numPr>
        <w:tabs>
          <w:tab w:val="left" w:pos="142"/>
          <w:tab w:val="left" w:pos="1276"/>
          <w:tab w:val="left" w:pos="143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bookmark50"/>
      <w:bookmarkEnd w:id="48"/>
      <w:r w:rsidRPr="00BC12F1">
        <w:rPr>
          <w:rFonts w:ascii="Times New Roman" w:eastAsia="Times New Roman" w:hAnsi="Times New Roman" w:cs="Times New Roman"/>
          <w:sz w:val="28"/>
          <w:szCs w:val="28"/>
        </w:rPr>
        <w:t xml:space="preserve">Соблюдение экспертами положений Кодекса учитывается при формировании кадрового резерва для выдвижения на вышестоящие </w:t>
      </w:r>
      <w:r w:rsidRPr="00BC12F1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должности, а также при назначении поощрений и наложении дисциплинарных взысканий.</w:t>
      </w:r>
    </w:p>
    <w:p w14:paraId="12CBB01C" w14:textId="4595EF53" w:rsidR="00BC12F1" w:rsidRDefault="00BC12F1">
      <w:pPr>
        <w:pStyle w:val="1"/>
        <w:spacing w:after="380"/>
        <w:ind w:right="500" w:firstLine="0"/>
        <w:jc w:val="right"/>
      </w:pPr>
    </w:p>
    <w:sectPr w:rsidR="00BC12F1" w:rsidSect="0082732B">
      <w:pgSz w:w="11900" w:h="16840"/>
      <w:pgMar w:top="709" w:right="1127" w:bottom="993" w:left="1843" w:header="1756" w:footer="17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E944" w14:textId="77777777" w:rsidR="003B5242" w:rsidRDefault="003B5242">
      <w:r>
        <w:separator/>
      </w:r>
    </w:p>
  </w:endnote>
  <w:endnote w:type="continuationSeparator" w:id="0">
    <w:p w14:paraId="24F1C300" w14:textId="77777777" w:rsidR="003B5242" w:rsidRDefault="003B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E1851" w14:textId="77777777" w:rsidR="003B5242" w:rsidRDefault="003B5242"/>
  </w:footnote>
  <w:footnote w:type="continuationSeparator" w:id="0">
    <w:p w14:paraId="08A6BC06" w14:textId="77777777" w:rsidR="003B5242" w:rsidRDefault="003B52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535"/>
    <w:multiLevelType w:val="multilevel"/>
    <w:tmpl w:val="D34A7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A0038"/>
    <w:multiLevelType w:val="multilevel"/>
    <w:tmpl w:val="3944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11DF4"/>
    <w:multiLevelType w:val="multilevel"/>
    <w:tmpl w:val="7F242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25A5E"/>
    <w:multiLevelType w:val="multilevel"/>
    <w:tmpl w:val="46022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535E7"/>
    <w:multiLevelType w:val="hybridMultilevel"/>
    <w:tmpl w:val="3716C07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679D"/>
    <w:multiLevelType w:val="hybridMultilevel"/>
    <w:tmpl w:val="2E12E178"/>
    <w:lvl w:ilvl="0" w:tplc="7CDEE6B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50697"/>
    <w:multiLevelType w:val="multilevel"/>
    <w:tmpl w:val="0DFCE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2A4141"/>
    <w:multiLevelType w:val="multilevel"/>
    <w:tmpl w:val="58648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3A5C00"/>
    <w:multiLevelType w:val="hybridMultilevel"/>
    <w:tmpl w:val="EBBAD7A2"/>
    <w:lvl w:ilvl="0" w:tplc="B7F27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D5"/>
    <w:rsid w:val="00105DF6"/>
    <w:rsid w:val="001804B6"/>
    <w:rsid w:val="001C1E7C"/>
    <w:rsid w:val="0031784E"/>
    <w:rsid w:val="0034062D"/>
    <w:rsid w:val="00345ED7"/>
    <w:rsid w:val="00350F45"/>
    <w:rsid w:val="003A2DD7"/>
    <w:rsid w:val="003B5242"/>
    <w:rsid w:val="003C5FF4"/>
    <w:rsid w:val="005A41AC"/>
    <w:rsid w:val="00642967"/>
    <w:rsid w:val="006B7F0A"/>
    <w:rsid w:val="006E469A"/>
    <w:rsid w:val="00757619"/>
    <w:rsid w:val="0082732B"/>
    <w:rsid w:val="00916D7C"/>
    <w:rsid w:val="009226D5"/>
    <w:rsid w:val="00927261"/>
    <w:rsid w:val="009C01C8"/>
    <w:rsid w:val="00B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E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3C5F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FF4"/>
    <w:rPr>
      <w:color w:val="000000"/>
    </w:rPr>
  </w:style>
  <w:style w:type="paragraph" w:styleId="a6">
    <w:name w:val="footer"/>
    <w:basedOn w:val="a"/>
    <w:link w:val="a7"/>
    <w:uiPriority w:val="99"/>
    <w:unhideWhenUsed/>
    <w:rsid w:val="003C5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FF4"/>
    <w:rPr>
      <w:color w:val="000000"/>
    </w:rPr>
  </w:style>
  <w:style w:type="paragraph" w:styleId="a8">
    <w:name w:val="No Spacing"/>
    <w:uiPriority w:val="1"/>
    <w:qFormat/>
    <w:rsid w:val="00BC12F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16D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6D7C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3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3C5F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FF4"/>
    <w:rPr>
      <w:color w:val="000000"/>
    </w:rPr>
  </w:style>
  <w:style w:type="paragraph" w:styleId="a6">
    <w:name w:val="footer"/>
    <w:basedOn w:val="a"/>
    <w:link w:val="a7"/>
    <w:uiPriority w:val="99"/>
    <w:unhideWhenUsed/>
    <w:rsid w:val="003C5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FF4"/>
    <w:rPr>
      <w:color w:val="000000"/>
    </w:rPr>
  </w:style>
  <w:style w:type="paragraph" w:styleId="a8">
    <w:name w:val="No Spacing"/>
    <w:uiPriority w:val="1"/>
    <w:qFormat/>
    <w:rsid w:val="00BC12F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16D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6D7C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3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2024-10-16T05:34:00Z</cp:lastPrinted>
  <dcterms:created xsi:type="dcterms:W3CDTF">2024-12-23T07:05:00Z</dcterms:created>
  <dcterms:modified xsi:type="dcterms:W3CDTF">2024-12-23T07:05:00Z</dcterms:modified>
</cp:coreProperties>
</file>